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E0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B4517">
        <w:rPr>
          <w:rFonts w:ascii="Times New Roman" w:hAnsi="Times New Roman" w:cs="Times New Roman"/>
          <w:b/>
        </w:rPr>
        <w:t>28.02.2022</w:t>
      </w:r>
      <w:r>
        <w:rPr>
          <w:rFonts w:ascii="Times New Roman" w:hAnsi="Times New Roman" w:cs="Times New Roman"/>
        </w:rPr>
        <w:t xml:space="preserve"> </w:t>
      </w:r>
      <w:r w:rsidRPr="00F8028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Указ Президента 79 – пункт 3-б</w:t>
      </w:r>
      <w:r w:rsidRPr="00F8028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запрет на </w:t>
      </w:r>
      <w:r w:rsidRPr="00F80289">
        <w:rPr>
          <w:rFonts w:ascii="Times New Roman" w:hAnsi="Times New Roman" w:cs="Times New Roman"/>
        </w:rPr>
        <w:t>зачисление резидентами иностранной валюты на свои счета (вклады), открытые в расположенных за пределами территории Российской Федерации банках и иных организациях финансового рынка</w:t>
      </w:r>
      <w:r>
        <w:rPr>
          <w:rFonts w:ascii="Times New Roman" w:hAnsi="Times New Roman" w:cs="Times New Roman"/>
        </w:rPr>
        <w:t>.</w:t>
      </w:r>
    </w:p>
    <w:p w:rsidR="005373E0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</w:p>
    <w:p w:rsidR="005373E0" w:rsidRPr="00DD7F0A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B4517">
        <w:rPr>
          <w:rFonts w:ascii="Times New Roman" w:hAnsi="Times New Roman" w:cs="Times New Roman"/>
          <w:b/>
        </w:rPr>
        <w:t>01.03.2022</w:t>
      </w:r>
      <w:r>
        <w:rPr>
          <w:rFonts w:ascii="Times New Roman" w:hAnsi="Times New Roman" w:cs="Times New Roman"/>
        </w:rPr>
        <w:t xml:space="preserve"> </w:t>
      </w:r>
      <w:r w:rsidRPr="00F8028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Указ Президента 81: </w:t>
      </w:r>
      <w:r>
        <w:rPr>
          <w:rFonts w:ascii="Times New Roman" w:hAnsi="Times New Roman" w:cs="Times New Roman"/>
          <w:lang w:val="en-US"/>
        </w:rPr>
        <w:t>c</w:t>
      </w:r>
      <w:r w:rsidRPr="00DD7F0A">
        <w:rPr>
          <w:rFonts w:ascii="Times New Roman" w:hAnsi="Times New Roman" w:cs="Times New Roman"/>
        </w:rPr>
        <w:t xml:space="preserve"> 02</w:t>
      </w:r>
      <w:r w:rsidR="00E63A76">
        <w:rPr>
          <w:rFonts w:ascii="Times New Roman" w:hAnsi="Times New Roman" w:cs="Times New Roman"/>
        </w:rPr>
        <w:t>.</w:t>
      </w:r>
      <w:r w:rsidRPr="00DD7F0A">
        <w:rPr>
          <w:rFonts w:ascii="Times New Roman" w:hAnsi="Times New Roman" w:cs="Times New Roman"/>
        </w:rPr>
        <w:t>03</w:t>
      </w:r>
      <w:r w:rsidR="00E63A76">
        <w:rPr>
          <w:rFonts w:ascii="Times New Roman" w:hAnsi="Times New Roman" w:cs="Times New Roman"/>
        </w:rPr>
        <w:t>.</w:t>
      </w:r>
      <w:r w:rsidRPr="00DD7F0A">
        <w:rPr>
          <w:rFonts w:ascii="Times New Roman" w:hAnsi="Times New Roman" w:cs="Times New Roman"/>
        </w:rPr>
        <w:t xml:space="preserve">22 </w:t>
      </w:r>
      <w:r>
        <w:rPr>
          <w:rFonts w:ascii="Times New Roman" w:hAnsi="Times New Roman" w:cs="Times New Roman"/>
        </w:rPr>
        <w:t xml:space="preserve">устанавливается особый порядок сделок резидентов с нерезидентами недружественных государств, в том числе, </w:t>
      </w:r>
      <w:r w:rsidRPr="00DD7F0A">
        <w:rPr>
          <w:rFonts w:ascii="Times New Roman" w:hAnsi="Times New Roman" w:cs="Times New Roman"/>
        </w:rPr>
        <w:t>сдел</w:t>
      </w:r>
      <w:r>
        <w:rPr>
          <w:rFonts w:ascii="Times New Roman" w:hAnsi="Times New Roman" w:cs="Times New Roman"/>
        </w:rPr>
        <w:t>ок, влекущих</w:t>
      </w:r>
      <w:r w:rsidRPr="00DD7F0A">
        <w:rPr>
          <w:rFonts w:ascii="Times New Roman" w:hAnsi="Times New Roman" w:cs="Times New Roman"/>
        </w:rPr>
        <w:t xml:space="preserve"> за собой возникновение права собственности на ценны</w:t>
      </w:r>
      <w:r>
        <w:rPr>
          <w:rFonts w:ascii="Times New Roman" w:hAnsi="Times New Roman" w:cs="Times New Roman"/>
        </w:rPr>
        <w:t>е бумаги и недвижимое имущество.</w:t>
      </w:r>
    </w:p>
    <w:p w:rsidR="005373E0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</w:p>
    <w:p w:rsidR="005373E0" w:rsidRPr="005708A7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B4517">
        <w:rPr>
          <w:rFonts w:ascii="Times New Roman" w:hAnsi="Times New Roman" w:cs="Times New Roman"/>
          <w:b/>
        </w:rPr>
        <w:t>05.03.2022</w:t>
      </w:r>
      <w:r>
        <w:rPr>
          <w:rFonts w:ascii="Times New Roman" w:hAnsi="Times New Roman" w:cs="Times New Roman"/>
        </w:rPr>
        <w:t xml:space="preserve"> </w:t>
      </w:r>
      <w:r w:rsidRPr="00F8028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Указ Президента 95:</w:t>
      </w:r>
      <w:r w:rsidRPr="00570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счета С для недружественных нерезидентов и право Банку России давать официальные разъяснения по Указу 79, Указа 81 и Указа 95.</w:t>
      </w:r>
    </w:p>
    <w:p w:rsidR="005373E0" w:rsidRPr="00F80289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</w:p>
    <w:p w:rsidR="005373E0" w:rsidRPr="00F80289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B4517">
        <w:rPr>
          <w:rFonts w:ascii="Times New Roman" w:hAnsi="Times New Roman" w:cs="Times New Roman"/>
          <w:b/>
        </w:rPr>
        <w:t>06.03.2022</w:t>
      </w:r>
      <w:r>
        <w:rPr>
          <w:rFonts w:ascii="Times New Roman" w:hAnsi="Times New Roman" w:cs="Times New Roman"/>
        </w:rPr>
        <w:t xml:space="preserve"> </w:t>
      </w:r>
      <w:r w:rsidRPr="00F8028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Постановление Правительства </w:t>
      </w:r>
      <w:r w:rsidRPr="00F80289">
        <w:rPr>
          <w:rFonts w:ascii="Times New Roman" w:hAnsi="Times New Roman" w:cs="Times New Roman"/>
        </w:rPr>
        <w:t>N 295 пункт 16: Подкомиссия вправе принимать решения о выдаче разрешения Комиссии на осуществление (исполнение) сделки (операции) неопределенному кругу лиц.</w:t>
      </w:r>
    </w:p>
    <w:p w:rsidR="005373E0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</w:p>
    <w:p w:rsidR="005373E0" w:rsidRPr="00B51A21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B4517">
        <w:rPr>
          <w:rFonts w:ascii="Times New Roman" w:hAnsi="Times New Roman" w:cs="Times New Roman"/>
          <w:b/>
        </w:rPr>
        <w:t>10.03.2022</w:t>
      </w:r>
      <w:r w:rsidRPr="001000FF">
        <w:rPr>
          <w:rFonts w:ascii="Times New Roman" w:hAnsi="Times New Roman" w:cs="Times New Roman"/>
        </w:rPr>
        <w:t xml:space="preserve"> - </w:t>
      </w:r>
      <w:r w:rsidRPr="00B51A21">
        <w:rPr>
          <w:rFonts w:ascii="Times New Roman" w:hAnsi="Times New Roman" w:cs="Times New Roman"/>
        </w:rPr>
        <w:t xml:space="preserve">Протокол Правительственной комиссии </w:t>
      </w:r>
      <w:r w:rsidRPr="001000FF">
        <w:rPr>
          <w:rFonts w:ascii="Times New Roman" w:hAnsi="Times New Roman" w:cs="Times New Roman"/>
        </w:rPr>
        <w:t>7</w:t>
      </w:r>
      <w:r w:rsidRPr="00B51A21">
        <w:rPr>
          <w:rFonts w:ascii="Times New Roman" w:hAnsi="Times New Roman" w:cs="Times New Roman"/>
        </w:rPr>
        <w:t>:</w:t>
      </w:r>
    </w:p>
    <w:p w:rsidR="005373E0" w:rsidRPr="001000FF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1000FF">
        <w:rPr>
          <w:rFonts w:ascii="Times New Roman" w:hAnsi="Times New Roman" w:cs="Times New Roman"/>
        </w:rPr>
        <w:t xml:space="preserve">Разрешить проведение операций по зачислению на счета (вклады) резидентов - физических лиц, открытых в банках и иных организациях финансового рынка, расположенных за пределами территории Российской Федерации, </w:t>
      </w:r>
      <w:r w:rsidRPr="001000FF">
        <w:rPr>
          <w:rFonts w:ascii="Times New Roman" w:hAnsi="Times New Roman" w:cs="Times New Roman"/>
          <w:highlight w:val="lightGray"/>
        </w:rPr>
        <w:t>денежных средств в иностранной валюте, полученных от нерезидентов в виде заработной платы, арендной платы, купонов и дивидендов по ценным бумагам и иных процентных платежей.</w:t>
      </w:r>
    </w:p>
    <w:p w:rsidR="005373E0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</w:p>
    <w:p w:rsidR="005373E0" w:rsidRPr="007A4B42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B4517">
        <w:rPr>
          <w:rFonts w:ascii="Times New Roman" w:hAnsi="Times New Roman" w:cs="Times New Roman"/>
          <w:b/>
        </w:rPr>
        <w:t>18.03.2022</w:t>
      </w:r>
      <w:r>
        <w:rPr>
          <w:rFonts w:ascii="Times New Roman" w:hAnsi="Times New Roman" w:cs="Times New Roman"/>
        </w:rPr>
        <w:t xml:space="preserve"> - Официальное разъяснение Банка России </w:t>
      </w:r>
      <w:r w:rsidRPr="005708A7">
        <w:rPr>
          <w:rFonts w:ascii="Times New Roman" w:hAnsi="Times New Roman" w:cs="Times New Roman"/>
        </w:rPr>
        <w:t>от 18 марта 2022 г. N 2-ОР:</w:t>
      </w:r>
      <w:r>
        <w:rPr>
          <w:rFonts w:ascii="Times New Roman" w:hAnsi="Times New Roman" w:cs="Times New Roman"/>
        </w:rPr>
        <w:t xml:space="preserve"> особый порядок, установленный Указом 81, </w:t>
      </w:r>
      <w:r w:rsidRPr="007A4B42">
        <w:rPr>
          <w:rFonts w:ascii="Times New Roman" w:hAnsi="Times New Roman" w:cs="Times New Roman"/>
        </w:rPr>
        <w:t>не распространя</w:t>
      </w:r>
      <w:r>
        <w:rPr>
          <w:rFonts w:ascii="Times New Roman" w:hAnsi="Times New Roman" w:cs="Times New Roman"/>
        </w:rPr>
        <w:t>е</w:t>
      </w:r>
      <w:r w:rsidRPr="007A4B42">
        <w:rPr>
          <w:rFonts w:ascii="Times New Roman" w:hAnsi="Times New Roman" w:cs="Times New Roman"/>
        </w:rPr>
        <w:t>тся на сделки (операции), влекущие за собой возникновение права собственности на ценные бумаги и недвижимое имущество, осуществляемые (исполняемые) резидентами с лицами иностранных государств, совершающих недружественные действия, если:</w:t>
      </w:r>
    </w:p>
    <w:p w:rsidR="005373E0" w:rsidRPr="007A4B42" w:rsidRDefault="005373E0" w:rsidP="005373E0">
      <w:pPr>
        <w:pStyle w:val="a4"/>
        <w:numPr>
          <w:ilvl w:val="0"/>
          <w:numId w:val="1"/>
        </w:num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7A4B42">
        <w:rPr>
          <w:rFonts w:ascii="Times New Roman" w:hAnsi="Times New Roman" w:cs="Times New Roman"/>
        </w:rPr>
        <w:t>ценные бумаги хранятся у иностранного депозитария, иностранного банка, иной организации финансового рынка, расположенных за пределами территории Российской Федерации, предполагающих (осуществляющих) учет прав на ценные бумаги, их хранение за пределами территории Российской Федерации;</w:t>
      </w:r>
    </w:p>
    <w:p w:rsidR="005373E0" w:rsidRPr="007A4B42" w:rsidRDefault="005373E0" w:rsidP="005373E0">
      <w:pPr>
        <w:pStyle w:val="a4"/>
        <w:numPr>
          <w:ilvl w:val="0"/>
          <w:numId w:val="1"/>
        </w:num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7A4B42">
        <w:rPr>
          <w:rFonts w:ascii="Times New Roman" w:hAnsi="Times New Roman" w:cs="Times New Roman"/>
        </w:rPr>
        <w:t>объекты недвижимости (включая строящиеся объекты недвижимости) находятся за пределами территории Российской Федерации;</w:t>
      </w:r>
    </w:p>
    <w:p w:rsidR="005373E0" w:rsidRPr="007A4B42" w:rsidRDefault="005373E0" w:rsidP="005373E0">
      <w:pPr>
        <w:pStyle w:val="a4"/>
        <w:numPr>
          <w:ilvl w:val="0"/>
          <w:numId w:val="1"/>
        </w:num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7A4B42">
        <w:rPr>
          <w:rFonts w:ascii="Times New Roman" w:hAnsi="Times New Roman" w:cs="Times New Roman"/>
        </w:rPr>
        <w:t xml:space="preserve">расчеты по сделкам (операциям) с такими ценными бумагами или объектами недвижимости осуществляются по счетам (вкладам), открытым резидентам в иностранных банках, иных организациях финансового рынка, расположенных за пределами территории Российской Федерации, </w:t>
      </w:r>
      <w:r w:rsidRPr="007A4B42">
        <w:rPr>
          <w:rFonts w:ascii="Times New Roman" w:hAnsi="Times New Roman" w:cs="Times New Roman"/>
          <w:highlight w:val="lightGray"/>
        </w:rPr>
        <w:t>информация о которых раскрыта резидентами налоговым органам</w:t>
      </w:r>
      <w:r w:rsidRPr="007A4B42">
        <w:rPr>
          <w:rFonts w:ascii="Times New Roman" w:hAnsi="Times New Roman" w:cs="Times New Roman"/>
        </w:rPr>
        <w:t xml:space="preserve"> Российской Федерации в соответствии с требованиями законодательства Российской Федерации.</w:t>
      </w:r>
    </w:p>
    <w:p w:rsidR="005373E0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</w:p>
    <w:p w:rsidR="005373E0" w:rsidRPr="00B51A21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B4517">
        <w:rPr>
          <w:rFonts w:ascii="Times New Roman" w:hAnsi="Times New Roman" w:cs="Times New Roman"/>
          <w:b/>
        </w:rPr>
        <w:t>14.06.2022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– Протокол Правительственной комиссии 62</w:t>
      </w:r>
      <w:r w:rsidRPr="00B51A21">
        <w:rPr>
          <w:rFonts w:ascii="Times New Roman" w:hAnsi="Times New Roman" w:cs="Times New Roman"/>
        </w:rPr>
        <w:t>/1:</w:t>
      </w:r>
    </w:p>
    <w:p w:rsidR="005373E0" w:rsidRPr="00B51A21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E63A76">
        <w:rPr>
          <w:rFonts w:ascii="Times New Roman" w:hAnsi="Times New Roman" w:cs="Times New Roman"/>
        </w:rPr>
        <w:t xml:space="preserve">Руководствуясь </w:t>
      </w:r>
      <w:hyperlink r:id="rId5" w:history="1">
        <w:r w:rsidRPr="00E63A76">
          <w:rPr>
            <w:rFonts w:ascii="Times New Roman" w:hAnsi="Times New Roman" w:cs="Times New Roman"/>
          </w:rPr>
          <w:t>пунктом 16</w:t>
        </w:r>
      </w:hyperlink>
      <w:r w:rsidRPr="00E63A76">
        <w:rPr>
          <w:rFonts w:ascii="Times New Roman" w:hAnsi="Times New Roman" w:cs="Times New Roman"/>
        </w:rPr>
        <w:t xml:space="preserve"> Правил, принимая во внимание официальные </w:t>
      </w:r>
      <w:hyperlink r:id="rId6" w:history="1">
        <w:r w:rsidRPr="00E63A76">
          <w:rPr>
            <w:rFonts w:ascii="Times New Roman" w:hAnsi="Times New Roman" w:cs="Times New Roman"/>
          </w:rPr>
          <w:t>разъяснения</w:t>
        </w:r>
      </w:hyperlink>
      <w:r w:rsidRPr="00B51A21">
        <w:rPr>
          <w:rFonts w:ascii="Times New Roman" w:hAnsi="Times New Roman" w:cs="Times New Roman"/>
        </w:rPr>
        <w:t xml:space="preserve"> Банка России от 18.03.2022 N 2-ОР, Подкомиссией принято единогласное решение разрешить резидентам - физическим лицам проведение операций по зачислению на свои счета (вклады), открытые в банках и иных организациях финансового рынка, расположенных за пределами территории Российской Федерации, денежных средств в иностранной валюте, </w:t>
      </w:r>
      <w:r w:rsidRPr="00B51A21">
        <w:rPr>
          <w:rFonts w:ascii="Times New Roman" w:hAnsi="Times New Roman" w:cs="Times New Roman"/>
          <w:highlight w:val="lightGray"/>
        </w:rPr>
        <w:t>полученных от нерезидентов по сделкам (операциям), влекущим возникновение права собственности на ценные бумаги, а также в результате погашения ценных бумаг,</w:t>
      </w:r>
      <w:r w:rsidRPr="00B51A21">
        <w:rPr>
          <w:rFonts w:ascii="Times New Roman" w:hAnsi="Times New Roman" w:cs="Times New Roman"/>
        </w:rPr>
        <w:t xml:space="preserve"> которые хранятся у иностранного депозитария, иностранного банка, иной организации финансового рынка, расположенных за пределами территории Российской Федерации, предполагающих (осуществляющих) учет прав на ценные бумаги, их хранение за пределами территории Российской Федерации.</w:t>
      </w:r>
    </w:p>
    <w:p w:rsidR="005373E0" w:rsidRPr="00B51A21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</w:p>
    <w:p w:rsidR="005373E0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</w:p>
    <w:p w:rsidR="005373E0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B4517">
        <w:rPr>
          <w:rFonts w:ascii="Times New Roman" w:hAnsi="Times New Roman" w:cs="Times New Roman"/>
          <w:b/>
        </w:rPr>
        <w:t>05.07.2022</w:t>
      </w:r>
      <w:r>
        <w:rPr>
          <w:rFonts w:ascii="Times New Roman" w:hAnsi="Times New Roman" w:cs="Times New Roman"/>
        </w:rPr>
        <w:t xml:space="preserve"> - Указ Президента 430: </w:t>
      </w:r>
    </w:p>
    <w:p w:rsidR="005373E0" w:rsidRPr="00B51A21" w:rsidRDefault="005373E0" w:rsidP="005373E0">
      <w:pPr>
        <w:pStyle w:val="a4"/>
        <w:numPr>
          <w:ilvl w:val="0"/>
          <w:numId w:val="2"/>
        </w:num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B51A21">
        <w:rPr>
          <w:rFonts w:ascii="Times New Roman" w:hAnsi="Times New Roman" w:cs="Times New Roman"/>
        </w:rPr>
        <w:t xml:space="preserve">положения пункта 3-б Указа Президента 79 применяются, в случае если зачисление иностранной валюты и осуществление переводов денежных средств связаны с перечислением резидентами денежных средств, полученных </w:t>
      </w:r>
      <w:r w:rsidRPr="00B51A21">
        <w:rPr>
          <w:rFonts w:ascii="Times New Roman" w:hAnsi="Times New Roman" w:cs="Times New Roman"/>
          <w:highlight w:val="lightGray"/>
        </w:rPr>
        <w:t>в виде дивидендов по акциям российских акционерных обществ либо при распределении прибыли российских общ</w:t>
      </w:r>
      <w:r w:rsidRPr="00B51A21">
        <w:rPr>
          <w:rFonts w:ascii="Times New Roman" w:hAnsi="Times New Roman" w:cs="Times New Roman"/>
        </w:rPr>
        <w:t>еств с ограниченной ответственностью, хозяйственных товариществ и производственных кооперативов.</w:t>
      </w:r>
    </w:p>
    <w:p w:rsidR="005373E0" w:rsidRPr="00B51A21" w:rsidRDefault="005373E0" w:rsidP="005373E0">
      <w:pPr>
        <w:pStyle w:val="a4"/>
        <w:numPr>
          <w:ilvl w:val="0"/>
          <w:numId w:val="2"/>
        </w:num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B51A21">
        <w:rPr>
          <w:rFonts w:ascii="Times New Roman" w:hAnsi="Times New Roman" w:cs="Times New Roman"/>
        </w:rPr>
        <w:t xml:space="preserve">Предоставить Правительственной комиссии по контролю за осуществлением иностранных инвестиций в Российской Федерации полномочие </w:t>
      </w:r>
      <w:r w:rsidRPr="00B51A21">
        <w:rPr>
          <w:rFonts w:ascii="Times New Roman" w:hAnsi="Times New Roman" w:cs="Times New Roman"/>
          <w:highlight w:val="lightGray"/>
        </w:rPr>
        <w:t>вводить ограничения на зачисление резидентами иностранной валюты на свои счета</w:t>
      </w:r>
      <w:r w:rsidRPr="00B51A21">
        <w:rPr>
          <w:rFonts w:ascii="Times New Roman" w:hAnsi="Times New Roman" w:cs="Times New Roman"/>
        </w:rPr>
        <w:t xml:space="preserve"> (вклады), открытые в расположенных за пределами территории Российской Федерации банках </w:t>
      </w:r>
      <w:r w:rsidRPr="00B51A21">
        <w:rPr>
          <w:rFonts w:ascii="Times New Roman" w:hAnsi="Times New Roman" w:cs="Times New Roman"/>
          <w:highlight w:val="lightGray"/>
        </w:rPr>
        <w:t>и иных организациях финансового рынка</w:t>
      </w:r>
      <w:r w:rsidRPr="00B51A21">
        <w:rPr>
          <w:rFonts w:ascii="Times New Roman" w:hAnsi="Times New Roman" w:cs="Times New Roman"/>
        </w:rPr>
        <w:t>, а также на осуществление переводов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услуг.</w:t>
      </w:r>
    </w:p>
    <w:p w:rsidR="005373E0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</w:p>
    <w:p w:rsidR="005373E0" w:rsidRPr="004B4517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B4517">
        <w:rPr>
          <w:rFonts w:ascii="Times New Roman" w:hAnsi="Times New Roman" w:cs="Times New Roman"/>
          <w:b/>
        </w:rPr>
        <w:t>05.09.2022</w:t>
      </w:r>
      <w:r>
        <w:rPr>
          <w:rFonts w:ascii="Times New Roman" w:hAnsi="Times New Roman" w:cs="Times New Roman"/>
        </w:rPr>
        <w:t xml:space="preserve"> - </w:t>
      </w:r>
      <w:r w:rsidRPr="004B4517">
        <w:rPr>
          <w:rFonts w:ascii="Times New Roman" w:hAnsi="Times New Roman" w:cs="Times New Roman"/>
        </w:rPr>
        <w:t>Официальное разъяснение Банка России 9-</w:t>
      </w:r>
      <w:r>
        <w:rPr>
          <w:rFonts w:ascii="Times New Roman" w:hAnsi="Times New Roman" w:cs="Times New Roman"/>
          <w:lang w:val="en-US"/>
        </w:rPr>
        <w:t>OP</w:t>
      </w:r>
      <w:r w:rsidRPr="004B4517">
        <w:rPr>
          <w:rFonts w:ascii="Times New Roman" w:hAnsi="Times New Roman" w:cs="Times New Roman"/>
        </w:rPr>
        <w:t xml:space="preserve"> от 05.09.</w:t>
      </w:r>
      <w:r>
        <w:rPr>
          <w:rFonts w:ascii="Times New Roman" w:hAnsi="Times New Roman" w:cs="Times New Roman"/>
        </w:rPr>
        <w:t>2022</w:t>
      </w:r>
      <w:r w:rsidRPr="004B4517">
        <w:rPr>
          <w:rFonts w:ascii="Times New Roman" w:hAnsi="Times New Roman" w:cs="Times New Roman"/>
        </w:rPr>
        <w:t>:</w:t>
      </w:r>
    </w:p>
    <w:p w:rsidR="005373E0" w:rsidRPr="004B4517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  <w:r w:rsidRPr="004B4517">
        <w:rPr>
          <w:rFonts w:ascii="Times New Roman" w:hAnsi="Times New Roman" w:cs="Times New Roman"/>
        </w:rPr>
        <w:t>Положения подпункта «б» пункта 3 Указа № 79 и подпункта «б» пункта 1 Указа № 430 необходимо рассматривать в системной связи, исходя из которой сфера действия подпункта «б» пункта 3 Указа № 79 после вступления в силу Указа № 430 ограничена только теми случаями, когда зачисление иностранной валюты и осуществление переводов денежных средств связаны с перечислением резидентами денежных средств, полученных в виде дивидендов по акциям российских акционерных обществ либо при распределении прибыли российских обществ с ограниченной ответственностью, хозяйственных товариществ и производственных кооперативов.</w:t>
      </w:r>
    </w:p>
    <w:p w:rsidR="005373E0" w:rsidRPr="005708A7" w:rsidRDefault="005373E0" w:rsidP="005373E0">
      <w:pPr>
        <w:spacing w:before="60" w:after="60" w:line="252" w:lineRule="auto"/>
        <w:jc w:val="both"/>
        <w:rPr>
          <w:rFonts w:ascii="Times New Roman" w:hAnsi="Times New Roman" w:cs="Times New Roman"/>
        </w:rPr>
      </w:pPr>
    </w:p>
    <w:p w:rsidR="004F50ED" w:rsidRDefault="004F50ED"/>
    <w:sectPr w:rsidR="004F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F4E"/>
    <w:multiLevelType w:val="hybridMultilevel"/>
    <w:tmpl w:val="05DC4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93DFE"/>
    <w:multiLevelType w:val="hybridMultilevel"/>
    <w:tmpl w:val="190E8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E0"/>
    <w:rsid w:val="004F50ED"/>
    <w:rsid w:val="005373E0"/>
    <w:rsid w:val="00E6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F745"/>
  <w15:chartTrackingRefBased/>
  <w15:docId w15:val="{EEE388F5-426B-462F-B2F6-87F40BBB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51630BB13A40CA150B59929BFDF8587366D3E0826C2A6BD2684B2202BAFA4EA92B91B2D29AC84B6FC8F36554AEA8E7733B45C0E6D62EA9N7u6L" TargetMode="External"/><Relationship Id="rId5" Type="http://schemas.openxmlformats.org/officeDocument/2006/relationships/hyperlink" Target="consultantplus://offline/ref=2451630BB13A40CA150B59929BFDF8587364D2E18C612A6BD2684B2202BAFA4EA92B91B2D29AC84C67C8F36554AEA8E7733B45C0E6D62EA9N7u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Александр Анатольевич</dc:creator>
  <cp:keywords/>
  <dc:description/>
  <cp:lastModifiedBy>Ефимов Александр Анатольевич</cp:lastModifiedBy>
  <cp:revision>2</cp:revision>
  <dcterms:created xsi:type="dcterms:W3CDTF">2022-12-09T12:26:00Z</dcterms:created>
  <dcterms:modified xsi:type="dcterms:W3CDTF">2022-12-09T12:28:00Z</dcterms:modified>
</cp:coreProperties>
</file>