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B589" w14:textId="77777777" w:rsidR="00ED78E3" w:rsidRDefault="00ED78E3" w:rsidP="00ED78E3">
      <w:pPr>
        <w:pStyle w:val="a3"/>
        <w:shd w:val="clear" w:color="auto" w:fill="FFF6D7"/>
        <w:spacing w:before="0" w:beforeAutospacing="0" w:after="150" w:afterAutospacing="0"/>
        <w:rPr>
          <w:rFonts w:ascii="Roboto" w:hAnsi="Roboto"/>
          <w:color w:val="181818"/>
        </w:rPr>
      </w:pPr>
      <w:r>
        <w:rPr>
          <w:rFonts w:ascii="Roboto" w:hAnsi="Roboto"/>
          <w:color w:val="181818"/>
        </w:rPr>
        <w:t>Уважаемая Юлия!</w:t>
      </w:r>
    </w:p>
    <w:p w14:paraId="1B0324B6" w14:textId="77777777" w:rsidR="00ED78E3" w:rsidRDefault="00ED78E3" w:rsidP="00ED78E3">
      <w:pPr>
        <w:pStyle w:val="a3"/>
        <w:shd w:val="clear" w:color="auto" w:fill="FFF6D7"/>
        <w:spacing w:before="0" w:beforeAutospacing="0" w:after="150" w:afterAutospacing="0"/>
        <w:rPr>
          <w:rFonts w:ascii="Roboto" w:hAnsi="Roboto"/>
          <w:color w:val="181818"/>
        </w:rPr>
      </w:pPr>
      <w:r>
        <w:rPr>
          <w:rFonts w:ascii="Roboto" w:hAnsi="Roboto"/>
          <w:color w:val="181818"/>
        </w:rPr>
        <w:t>Информация из материалов системы: “ Помимо уведомления налоговых органов о наличии у них КИК, налогоплательщики обязаны учитывать прибыль (убыток) контролируемых ими иностранных компаний как собственную прибыль (убыток) для целей налогообложения в порядке, установленном </w:t>
      </w:r>
      <w:hyperlink r:id="rId4" w:anchor="/document/10900200/entry/25015" w:tgtFrame="_self" w:history="1">
        <w:r>
          <w:rPr>
            <w:rStyle w:val="a4"/>
            <w:rFonts w:ascii="Roboto" w:hAnsi="Roboto"/>
            <w:color w:val="3272C0"/>
          </w:rPr>
          <w:t>ст. 25.15</w:t>
        </w:r>
      </w:hyperlink>
      <w:r>
        <w:rPr>
          <w:rFonts w:ascii="Roboto" w:hAnsi="Roboto"/>
          <w:color w:val="181818"/>
        </w:rPr>
        <w:t> НК РФ.</w:t>
      </w:r>
    </w:p>
    <w:p w14:paraId="62A408B9" w14:textId="77777777" w:rsidR="00ED78E3" w:rsidRDefault="00ED78E3" w:rsidP="00ED78E3">
      <w:pPr>
        <w:pStyle w:val="a3"/>
        <w:shd w:val="clear" w:color="auto" w:fill="FFF6D7"/>
        <w:spacing w:before="0" w:beforeAutospacing="0" w:after="150" w:afterAutospacing="0"/>
        <w:rPr>
          <w:rFonts w:ascii="Roboto" w:hAnsi="Roboto"/>
          <w:color w:val="181818"/>
        </w:rPr>
      </w:pPr>
      <w:r>
        <w:rPr>
          <w:rFonts w:ascii="Roboto" w:hAnsi="Roboto"/>
          <w:color w:val="181818"/>
        </w:rPr>
        <w:t>Примечание</w:t>
      </w:r>
    </w:p>
    <w:p w14:paraId="49EF7A4C" w14:textId="77777777" w:rsidR="00ED78E3" w:rsidRDefault="00ED78E3" w:rsidP="00ED78E3">
      <w:pPr>
        <w:pStyle w:val="a3"/>
        <w:shd w:val="clear" w:color="auto" w:fill="FFF6D7"/>
        <w:spacing w:before="0" w:beforeAutospacing="0" w:after="150" w:afterAutospacing="0"/>
        <w:rPr>
          <w:rFonts w:ascii="Roboto" w:hAnsi="Roboto"/>
          <w:color w:val="181818"/>
        </w:rPr>
      </w:pPr>
      <w:r>
        <w:rPr>
          <w:rFonts w:ascii="Roboto" w:hAnsi="Roboto"/>
          <w:color w:val="181818"/>
        </w:rPr>
        <w:t>Прибылью (убытком) контролируемой иностранной компании в целях НК РФ признается сумма прибыли (убытка) этой компании, рассчитанная в соответствии со </w:t>
      </w:r>
      <w:hyperlink r:id="rId5" w:anchor="/document/10900200/entry/30901" w:tgtFrame="_self" w:history="1">
        <w:r>
          <w:rPr>
            <w:rStyle w:val="a4"/>
            <w:rFonts w:ascii="Roboto" w:hAnsi="Roboto"/>
            <w:color w:val="3272C0"/>
          </w:rPr>
          <w:t>статьей 309.1</w:t>
        </w:r>
      </w:hyperlink>
      <w:r>
        <w:rPr>
          <w:rFonts w:ascii="Roboto" w:hAnsi="Roboto"/>
          <w:color w:val="181818"/>
        </w:rPr>
        <w:t> НК РФ.</w:t>
      </w:r>
    </w:p>
    <w:p w14:paraId="03338E54" w14:textId="77777777" w:rsidR="00ED78E3" w:rsidRDefault="00ED78E3" w:rsidP="00ED78E3">
      <w:pPr>
        <w:pStyle w:val="a3"/>
        <w:shd w:val="clear" w:color="auto" w:fill="FFF6D7"/>
        <w:spacing w:before="0" w:beforeAutospacing="0" w:after="150" w:afterAutospacing="0"/>
        <w:rPr>
          <w:rFonts w:ascii="Roboto" w:hAnsi="Roboto"/>
          <w:color w:val="181818"/>
        </w:rPr>
      </w:pPr>
      <w:r>
        <w:rPr>
          <w:rFonts w:ascii="Roboto" w:hAnsi="Roboto"/>
          <w:color w:val="181818"/>
        </w:rPr>
        <w:t>Так, прибыль КИК (пропорционально доле владения контролирующего лица) подлежит налогообложению в РФ путем включения в доход лица, контролирующего эту компанию:</w:t>
      </w:r>
    </w:p>
    <w:p w14:paraId="6BE7E263" w14:textId="77777777" w:rsidR="00ED78E3" w:rsidRDefault="00ED78E3" w:rsidP="00ED78E3">
      <w:pPr>
        <w:pStyle w:val="a3"/>
        <w:shd w:val="clear" w:color="auto" w:fill="FFF6D7"/>
        <w:spacing w:before="0" w:beforeAutospacing="0" w:after="150" w:afterAutospacing="0"/>
        <w:rPr>
          <w:rFonts w:ascii="Roboto" w:hAnsi="Roboto"/>
          <w:color w:val="181818"/>
        </w:rPr>
      </w:pPr>
      <w:r>
        <w:rPr>
          <w:rFonts w:ascii="Roboto" w:hAnsi="Roboto"/>
          <w:color w:val="181818"/>
        </w:rPr>
        <w:t>- физических лиц - при расчете НДФЛ в соответствии с </w:t>
      </w:r>
      <w:proofErr w:type="spellStart"/>
      <w:r>
        <w:rPr>
          <w:rFonts w:ascii="Roboto" w:hAnsi="Roboto"/>
          <w:color w:val="181818"/>
        </w:rPr>
        <w:fldChar w:fldCharType="begin"/>
      </w:r>
      <w:r>
        <w:rPr>
          <w:rFonts w:ascii="Roboto" w:hAnsi="Roboto"/>
          <w:color w:val="181818"/>
        </w:rPr>
        <w:instrText xml:space="preserve"> HYPERLINK "https://internet.garant.ru/" \l "/document/10900200/entry/20881" \t "_self" </w:instrText>
      </w:r>
      <w:r>
        <w:rPr>
          <w:rFonts w:ascii="Roboto" w:hAnsi="Roboto"/>
          <w:color w:val="181818"/>
        </w:rPr>
        <w:fldChar w:fldCharType="separate"/>
      </w:r>
      <w:r>
        <w:rPr>
          <w:rStyle w:val="a4"/>
          <w:rFonts w:ascii="Roboto" w:hAnsi="Roboto"/>
          <w:color w:val="3272C0"/>
        </w:rPr>
        <w:t>пп</w:t>
      </w:r>
      <w:proofErr w:type="spellEnd"/>
      <w:r>
        <w:rPr>
          <w:rStyle w:val="a4"/>
          <w:rFonts w:ascii="Roboto" w:hAnsi="Roboto"/>
          <w:color w:val="3272C0"/>
        </w:rPr>
        <w:t>. 8.1 п. 3 ст. 208</w:t>
      </w:r>
      <w:r>
        <w:rPr>
          <w:rFonts w:ascii="Roboto" w:hAnsi="Roboto"/>
          <w:color w:val="181818"/>
        </w:rPr>
        <w:fldChar w:fldCharType="end"/>
      </w:r>
      <w:r>
        <w:rPr>
          <w:rFonts w:ascii="Roboto" w:hAnsi="Roboto"/>
          <w:color w:val="181818"/>
        </w:rPr>
        <w:t> НК РФ.</w:t>
      </w:r>
    </w:p>
    <w:p w14:paraId="39E4E0CF" w14:textId="77777777" w:rsidR="00ED78E3" w:rsidRDefault="00ED78E3" w:rsidP="00ED78E3">
      <w:pPr>
        <w:pStyle w:val="a3"/>
        <w:shd w:val="clear" w:color="auto" w:fill="FFF6D7"/>
        <w:spacing w:before="0" w:beforeAutospacing="0" w:after="150" w:afterAutospacing="0"/>
        <w:rPr>
          <w:rFonts w:ascii="Roboto" w:hAnsi="Roboto"/>
          <w:color w:val="181818"/>
        </w:rPr>
      </w:pPr>
      <w:r>
        <w:rPr>
          <w:rFonts w:ascii="Roboto" w:hAnsi="Roboto"/>
          <w:color w:val="181818"/>
        </w:rPr>
        <w:t>Прибыль КИК учитывается при определении налоговой базы у контролирующего лица за налоговый период в случае, если ее величина, рассчитанная в установленном порядке, составляет:</w:t>
      </w:r>
    </w:p>
    <w:p w14:paraId="1C9144E3" w14:textId="77777777" w:rsidR="00ED78E3" w:rsidRDefault="00ED78E3" w:rsidP="00ED78E3">
      <w:pPr>
        <w:pStyle w:val="a3"/>
        <w:shd w:val="clear" w:color="auto" w:fill="FFF6D7"/>
        <w:spacing w:before="0" w:beforeAutospacing="0" w:after="150" w:afterAutospacing="0"/>
        <w:rPr>
          <w:rFonts w:ascii="Roboto" w:hAnsi="Roboto"/>
          <w:color w:val="181818"/>
        </w:rPr>
      </w:pPr>
      <w:r>
        <w:rPr>
          <w:rFonts w:ascii="Roboto" w:hAnsi="Roboto"/>
          <w:color w:val="181818"/>
        </w:rPr>
        <w:t>- с 2017 года - более 10 миллионов рублей ( </w:t>
      </w:r>
      <w:hyperlink r:id="rId6" w:anchor="/document/10900200/entry/25157" w:tgtFrame="_self" w:history="1">
        <w:r>
          <w:rPr>
            <w:rStyle w:val="a4"/>
            <w:rFonts w:ascii="Roboto" w:hAnsi="Roboto"/>
            <w:color w:val="3272C0"/>
          </w:rPr>
          <w:t>п. 7 ст. 25.15</w:t>
        </w:r>
      </w:hyperlink>
      <w:r>
        <w:rPr>
          <w:rFonts w:ascii="Roboto" w:hAnsi="Roboto"/>
          <w:color w:val="181818"/>
        </w:rPr>
        <w:t> НК РФ, </w:t>
      </w:r>
      <w:hyperlink r:id="rId7" w:anchor="/document/70804254/entry/3120093" w:tgtFrame="_self" w:history="1">
        <w:r>
          <w:rPr>
            <w:rStyle w:val="a4"/>
            <w:rFonts w:ascii="Roboto" w:hAnsi="Roboto"/>
            <w:color w:val="3272C0"/>
          </w:rPr>
          <w:t>ч. 2 ст. 3</w:t>
        </w:r>
      </w:hyperlink>
      <w:r>
        <w:rPr>
          <w:rFonts w:ascii="Roboto" w:hAnsi="Roboto"/>
          <w:color w:val="181818"/>
        </w:rPr>
        <w:t> Закона N 376-ФЗ).</w:t>
      </w:r>
    </w:p>
    <w:p w14:paraId="0C0C6A39" w14:textId="77777777" w:rsidR="00ED78E3" w:rsidRDefault="00ED78E3" w:rsidP="00ED78E3">
      <w:pPr>
        <w:pStyle w:val="a3"/>
        <w:shd w:val="clear" w:color="auto" w:fill="FFF6D7"/>
        <w:spacing w:before="0" w:beforeAutospacing="0" w:after="150" w:afterAutospacing="0"/>
        <w:rPr>
          <w:rFonts w:ascii="Roboto" w:hAnsi="Roboto"/>
          <w:color w:val="181818"/>
        </w:rPr>
      </w:pPr>
      <w:r>
        <w:rPr>
          <w:rFonts w:ascii="Roboto" w:hAnsi="Roboto"/>
          <w:color w:val="181818"/>
        </w:rPr>
        <w:t>Прибыль (убыток) КИК рассчитывается:</w:t>
      </w:r>
    </w:p>
    <w:p w14:paraId="5353B132" w14:textId="77777777" w:rsidR="00ED78E3" w:rsidRDefault="00ED78E3" w:rsidP="00ED78E3">
      <w:pPr>
        <w:pStyle w:val="a3"/>
        <w:shd w:val="clear" w:color="auto" w:fill="FFF6D7"/>
        <w:spacing w:before="0" w:beforeAutospacing="0" w:after="150" w:afterAutospacing="0"/>
        <w:rPr>
          <w:rFonts w:ascii="Roboto" w:hAnsi="Roboto"/>
          <w:color w:val="181818"/>
        </w:rPr>
      </w:pPr>
      <w:r>
        <w:rPr>
          <w:rFonts w:ascii="Roboto" w:hAnsi="Roboto"/>
          <w:color w:val="181818"/>
        </w:rPr>
        <w:t>1) по данным ее финансовой отчетности, составленной в соответствии с личным законом такой компании за финансовый год. В этом случае прибылью (убытком) контролируемой иностранной компании признается величина прибыли (убытка) этой компании до налогообложения с учетом особенностей, предусмотренных </w:t>
      </w:r>
      <w:hyperlink r:id="rId8" w:anchor="/document/10900200/entry/309103" w:tgtFrame="_self" w:history="1">
        <w:r>
          <w:rPr>
            <w:rStyle w:val="a4"/>
            <w:rFonts w:ascii="Roboto" w:hAnsi="Roboto"/>
            <w:color w:val="3272C0"/>
          </w:rPr>
          <w:t>пунктами 3</w:t>
        </w:r>
      </w:hyperlink>
      <w:r>
        <w:rPr>
          <w:rFonts w:ascii="Roboto" w:hAnsi="Roboto"/>
          <w:color w:val="181818"/>
        </w:rPr>
        <w:t> , </w:t>
      </w:r>
      <w:hyperlink r:id="rId9" w:anchor="/document/10900200/entry/30910310" w:tgtFrame="_self" w:history="1">
        <w:r>
          <w:rPr>
            <w:rStyle w:val="a4"/>
            <w:rFonts w:ascii="Roboto" w:hAnsi="Roboto"/>
            <w:color w:val="3272C0"/>
          </w:rPr>
          <w:t>3.1</w:t>
        </w:r>
      </w:hyperlink>
      <w:r>
        <w:rPr>
          <w:rFonts w:ascii="Roboto" w:hAnsi="Roboto"/>
          <w:color w:val="181818"/>
        </w:rPr>
        <w:t> , </w:t>
      </w:r>
      <w:hyperlink r:id="rId10" w:anchor="/document/10900200/entry/309107" w:tgtFrame="_self" w:history="1">
        <w:r>
          <w:rPr>
            <w:rStyle w:val="a4"/>
            <w:rFonts w:ascii="Roboto" w:hAnsi="Roboto"/>
            <w:color w:val="3272C0"/>
          </w:rPr>
          <w:t>7</w:t>
        </w:r>
      </w:hyperlink>
      <w:r>
        <w:rPr>
          <w:rFonts w:ascii="Roboto" w:hAnsi="Roboto"/>
          <w:color w:val="181818"/>
        </w:rPr>
        <w:t> и </w:t>
      </w:r>
      <w:hyperlink r:id="rId11" w:anchor="/document/10900200/entry/309108" w:tgtFrame="_self" w:history="1">
        <w:r>
          <w:rPr>
            <w:rStyle w:val="a4"/>
            <w:rFonts w:ascii="Roboto" w:hAnsi="Roboto"/>
            <w:color w:val="3272C0"/>
          </w:rPr>
          <w:t>8 ст. 309.1</w:t>
        </w:r>
      </w:hyperlink>
      <w:r>
        <w:rPr>
          <w:rFonts w:ascii="Roboto" w:hAnsi="Roboto"/>
          <w:color w:val="181818"/>
        </w:rPr>
        <w:t> НК РФ.</w:t>
      </w:r>
    </w:p>
    <w:p w14:paraId="4CC1B69C" w14:textId="77777777" w:rsidR="00ED78E3" w:rsidRDefault="00ED78E3" w:rsidP="00ED78E3">
      <w:pPr>
        <w:pStyle w:val="a3"/>
        <w:shd w:val="clear" w:color="auto" w:fill="FFF6D7"/>
        <w:spacing w:before="0" w:beforeAutospacing="0" w:after="150" w:afterAutospacing="0"/>
        <w:rPr>
          <w:rFonts w:ascii="Roboto" w:hAnsi="Roboto"/>
          <w:color w:val="181818"/>
        </w:rPr>
      </w:pPr>
      <w:r>
        <w:rPr>
          <w:rFonts w:ascii="Roboto" w:hAnsi="Roboto"/>
          <w:color w:val="181818"/>
        </w:rPr>
        <w:t>Определение прибыли (убытка) КИК в соответствии с </w:t>
      </w:r>
      <w:proofErr w:type="spellStart"/>
      <w:r>
        <w:rPr>
          <w:rFonts w:ascii="Roboto" w:hAnsi="Roboto"/>
          <w:color w:val="181818"/>
        </w:rPr>
        <w:fldChar w:fldCharType="begin"/>
      </w:r>
      <w:r>
        <w:rPr>
          <w:rFonts w:ascii="Roboto" w:hAnsi="Roboto"/>
          <w:color w:val="181818"/>
        </w:rPr>
        <w:instrText xml:space="preserve"> HYPERLINK "https://internet.garant.ru/" \l "/document/10900200/entry/3091011" \t "_self" </w:instrText>
      </w:r>
      <w:r>
        <w:rPr>
          <w:rFonts w:ascii="Roboto" w:hAnsi="Roboto"/>
          <w:color w:val="181818"/>
        </w:rPr>
        <w:fldChar w:fldCharType="separate"/>
      </w:r>
      <w:r>
        <w:rPr>
          <w:rStyle w:val="a4"/>
          <w:rFonts w:ascii="Roboto" w:hAnsi="Roboto"/>
          <w:color w:val="3272C0"/>
        </w:rPr>
        <w:t>пп</w:t>
      </w:r>
      <w:proofErr w:type="spellEnd"/>
      <w:r>
        <w:rPr>
          <w:rStyle w:val="a4"/>
          <w:rFonts w:ascii="Roboto" w:hAnsi="Roboto"/>
          <w:color w:val="3272C0"/>
        </w:rPr>
        <w:t>. 1 п. 1 ст. 309.1</w:t>
      </w:r>
      <w:r>
        <w:rPr>
          <w:rFonts w:ascii="Roboto" w:hAnsi="Roboto"/>
          <w:color w:val="181818"/>
        </w:rPr>
        <w:fldChar w:fldCharType="end"/>
      </w:r>
      <w:r>
        <w:rPr>
          <w:rFonts w:ascii="Roboto" w:hAnsi="Roboto"/>
          <w:color w:val="181818"/>
        </w:rPr>
        <w:t xml:space="preserve"> НК РФ, то есть по ее </w:t>
      </w:r>
      <w:proofErr w:type="spellStart"/>
      <w:r>
        <w:rPr>
          <w:rFonts w:ascii="Roboto" w:hAnsi="Roboto"/>
          <w:color w:val="181818"/>
        </w:rPr>
        <w:t>финотчетности</w:t>
      </w:r>
      <w:proofErr w:type="spellEnd"/>
      <w:r>
        <w:rPr>
          <w:rFonts w:ascii="Roboto" w:hAnsi="Roboto"/>
          <w:color w:val="181818"/>
        </w:rPr>
        <w:t>, осуществляется при выполнении одного из условий ( </w:t>
      </w:r>
      <w:hyperlink r:id="rId12" w:anchor="/document/10900200/entry/30910011" w:tgtFrame="_self" w:history="1">
        <w:r>
          <w:rPr>
            <w:rStyle w:val="a4"/>
            <w:rFonts w:ascii="Roboto" w:hAnsi="Roboto"/>
            <w:color w:val="3272C0"/>
          </w:rPr>
          <w:t>п. 1.1 ст. 309.1</w:t>
        </w:r>
      </w:hyperlink>
      <w:r>
        <w:rPr>
          <w:rFonts w:ascii="Roboto" w:hAnsi="Roboto"/>
          <w:color w:val="181818"/>
        </w:rPr>
        <w:t> НК РФ):</w:t>
      </w:r>
    </w:p>
    <w:p w14:paraId="3E876AA5" w14:textId="77777777" w:rsidR="00ED78E3" w:rsidRDefault="00ED78E3" w:rsidP="00ED78E3">
      <w:pPr>
        <w:pStyle w:val="a3"/>
        <w:shd w:val="clear" w:color="auto" w:fill="FFF6D7"/>
        <w:spacing w:before="0" w:beforeAutospacing="0" w:after="150" w:afterAutospacing="0"/>
        <w:rPr>
          <w:rFonts w:ascii="Roboto" w:hAnsi="Roboto"/>
          <w:color w:val="181818"/>
        </w:rPr>
      </w:pPr>
      <w:r>
        <w:rPr>
          <w:rFonts w:ascii="Roboto" w:hAnsi="Roboto"/>
          <w:color w:val="181818"/>
        </w:rPr>
        <w:t>1) постоянным местонахождением этой КИК является иностранное государство, с которым имеется международный договор РФ по вопросам налогообложения, за исключением государств (территорий), не обеспечивающих обмена информацией для целей налогообложения с РФ;</w:t>
      </w:r>
    </w:p>
    <w:p w14:paraId="6C130BF6" w14:textId="77777777" w:rsidR="00ED78E3" w:rsidRDefault="00ED78E3" w:rsidP="00ED78E3">
      <w:pPr>
        <w:pStyle w:val="a3"/>
        <w:shd w:val="clear" w:color="auto" w:fill="FFF6D7"/>
        <w:spacing w:before="0" w:beforeAutospacing="0" w:after="150" w:afterAutospacing="0"/>
        <w:rPr>
          <w:rFonts w:ascii="Roboto" w:hAnsi="Roboto"/>
          <w:color w:val="181818"/>
        </w:rPr>
      </w:pPr>
      <w:r>
        <w:rPr>
          <w:rFonts w:ascii="Roboto" w:hAnsi="Roboto"/>
          <w:color w:val="181818"/>
        </w:rPr>
        <w:t>2) в отношении финансовой отчетности представлено аудиторское заключение, которое не содержит отрицательного мнения или отказа в выражении мнения.” (см. полный текст: “</w:t>
      </w:r>
      <w:hyperlink r:id="rId13" w:anchor="/document/58077391/entry/0" w:tgtFrame="_self" w:history="1">
        <w:r>
          <w:rPr>
            <w:rStyle w:val="a4"/>
            <w:rFonts w:ascii="Roboto" w:hAnsi="Roboto"/>
            <w:color w:val="3272C0"/>
          </w:rPr>
          <w:t>Энциклопедия решений</w:t>
        </w:r>
      </w:hyperlink>
      <w:r>
        <w:rPr>
          <w:rFonts w:ascii="Roboto" w:hAnsi="Roboto"/>
          <w:color w:val="181818"/>
        </w:rPr>
        <w:t>. Каковы особенности налогообложения прибыли контролируемых иностранных компаний?”).</w:t>
      </w:r>
    </w:p>
    <w:p w14:paraId="4D422281" w14:textId="314CD7EE" w:rsidR="000A7E0C" w:rsidRDefault="00ED78E3" w:rsidP="00ED78E3">
      <w:pPr>
        <w:pStyle w:val="a3"/>
        <w:shd w:val="clear" w:color="auto" w:fill="FFF6D7"/>
        <w:spacing w:before="0" w:beforeAutospacing="0" w:after="150" w:afterAutospacing="0"/>
      </w:pPr>
      <w:r>
        <w:rPr>
          <w:rFonts w:ascii="Roboto" w:hAnsi="Roboto"/>
          <w:color w:val="181818"/>
        </w:rPr>
        <w:t>Информация из материалов системы: “Не подлежат налогообложению НДФЛ: - доходы налогоплательщика - контролирующего лица, полученные от контролируемой им иностранной компании в результате распределения прибыли этой компании, если доход в виде прибыли этой КИК был указан налогоплательщиком в налоговой декларации (налоговых декларациях), представленной (представленных) за соответствующие налоговые периоды ( </w:t>
      </w:r>
      <w:hyperlink r:id="rId14" w:anchor="/document/10900200/entry/21766" w:tgtFrame="_self" w:history="1">
        <w:r>
          <w:rPr>
            <w:rStyle w:val="a4"/>
            <w:rFonts w:ascii="Roboto" w:hAnsi="Roboto"/>
            <w:color w:val="3272C0"/>
          </w:rPr>
          <w:t>п. 66 ст. 217</w:t>
        </w:r>
      </w:hyperlink>
      <w:r>
        <w:rPr>
          <w:rFonts w:ascii="Roboto" w:hAnsi="Roboto"/>
          <w:color w:val="181818"/>
        </w:rPr>
        <w:t> НК РФ)” (см. полный текст: “</w:t>
      </w:r>
      <w:hyperlink r:id="rId15" w:anchor="/document/57971048/entry/0" w:tgtFrame="_self" w:history="1">
        <w:r>
          <w:rPr>
            <w:rStyle w:val="a4"/>
            <w:rFonts w:ascii="Roboto" w:hAnsi="Roboto"/>
            <w:color w:val="3272C0"/>
          </w:rPr>
          <w:t>Энциклопедия решений</w:t>
        </w:r>
      </w:hyperlink>
      <w:r>
        <w:rPr>
          <w:rFonts w:ascii="Roboto" w:hAnsi="Roboto"/>
          <w:color w:val="181818"/>
        </w:rPr>
        <w:t>. Учет выплаты дивидендов (доходов участникам общества)”).</w:t>
      </w:r>
    </w:p>
    <w:sectPr w:rsidR="000A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E3"/>
    <w:rsid w:val="000A7E0C"/>
    <w:rsid w:val="006732DC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3522"/>
  <w15:chartTrackingRefBased/>
  <w15:docId w15:val="{95E5F045-3643-47BE-B133-B37D40E1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2023-01-17T11:37:00Z</dcterms:created>
  <dcterms:modified xsi:type="dcterms:W3CDTF">2023-01-17T11:37:00Z</dcterms:modified>
</cp:coreProperties>
</file>